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6A" w:rsidRPr="00CC736A" w:rsidRDefault="00CC736A" w:rsidP="00CC736A">
      <w:pPr>
        <w:pStyle w:val="a4"/>
        <w:shd w:val="clear" w:color="auto" w:fill="F4F7FC"/>
        <w:spacing w:before="0" w:beforeAutospacing="0" w:after="0" w:afterAutospacing="0"/>
        <w:rPr>
          <w:sz w:val="28"/>
          <w:szCs w:val="28"/>
        </w:rPr>
      </w:pPr>
      <w:r w:rsidRPr="00CC736A">
        <w:rPr>
          <w:b/>
          <w:bCs/>
          <w:sz w:val="28"/>
          <w:szCs w:val="28"/>
        </w:rPr>
        <w:t>Задача проекта:</w:t>
      </w:r>
    </w:p>
    <w:p w:rsidR="00CC736A" w:rsidRPr="00CC736A" w:rsidRDefault="00CC736A" w:rsidP="00CC736A">
      <w:pPr>
        <w:pStyle w:val="js-details-task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CC736A">
        <w:rPr>
          <w:sz w:val="28"/>
          <w:szCs w:val="28"/>
        </w:rPr>
        <w:t>модернизация профессионального образования, в том числе с помощью внедрения адаптивных, практико-ориентированных и гибких образовательных программ.</w:t>
      </w:r>
    </w:p>
    <w:p w:rsidR="00CC736A" w:rsidRPr="00CC736A" w:rsidRDefault="00CC736A" w:rsidP="00CC736A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CC736A">
        <w:rPr>
          <w:b/>
          <w:bCs/>
          <w:sz w:val="28"/>
          <w:szCs w:val="28"/>
        </w:rPr>
        <w:t>Главные цифры проекта (к 2024 году):</w:t>
      </w:r>
    </w:p>
    <w:p w:rsidR="00CC736A" w:rsidRPr="00CC736A" w:rsidRDefault="00CC736A" w:rsidP="00CC736A">
      <w:pPr>
        <w:pStyle w:val="js-details-stat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CC736A">
        <w:rPr>
          <w:sz w:val="28"/>
          <w:szCs w:val="28"/>
        </w:rPr>
        <w:t>создание сети из 100 центров опережающей профессиональной подготовки и 5000 мастерских с современным оборудованием, участие 70% людей, обучающихся по программам среднего профессионального образования, в различных формах наставничества, повышение квалификации 35 тысяч преподавателей по программам, основанным на опыте Союза «Молодые профессионалы» (</w:t>
      </w:r>
      <w:proofErr w:type="spellStart"/>
      <w:r w:rsidRPr="00CC736A">
        <w:rPr>
          <w:sz w:val="28"/>
          <w:szCs w:val="28"/>
        </w:rPr>
        <w:t>Ворлдскиллс</w:t>
      </w:r>
      <w:proofErr w:type="spellEnd"/>
      <w:r w:rsidRPr="00CC736A">
        <w:rPr>
          <w:sz w:val="28"/>
          <w:szCs w:val="28"/>
        </w:rPr>
        <w:t xml:space="preserve"> Россия).</w:t>
      </w:r>
    </w:p>
    <w:p w:rsidR="00CC736A" w:rsidRPr="00CC736A" w:rsidRDefault="00CC736A" w:rsidP="00CC736A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CC736A">
        <w:rPr>
          <w:b/>
          <w:bCs/>
          <w:sz w:val="28"/>
          <w:szCs w:val="28"/>
        </w:rPr>
        <w:t>Общий бюджет проекта:</w:t>
      </w:r>
    </w:p>
    <w:p w:rsidR="00CC736A" w:rsidRPr="00CC736A" w:rsidRDefault="00CC736A" w:rsidP="00CC736A">
      <w:pPr>
        <w:pStyle w:val="js-details-budget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CC736A">
        <w:rPr>
          <w:sz w:val="28"/>
          <w:szCs w:val="28"/>
        </w:rPr>
        <w:t xml:space="preserve">более 156,2 </w:t>
      </w:r>
      <w:proofErr w:type="spellStart"/>
      <w:proofErr w:type="gramStart"/>
      <w:r w:rsidRPr="00CC736A">
        <w:rPr>
          <w:sz w:val="28"/>
          <w:szCs w:val="28"/>
        </w:rPr>
        <w:t>млрд</w:t>
      </w:r>
      <w:proofErr w:type="spellEnd"/>
      <w:proofErr w:type="gramEnd"/>
      <w:r w:rsidRPr="00CC736A">
        <w:rPr>
          <w:sz w:val="28"/>
          <w:szCs w:val="28"/>
        </w:rPr>
        <w:t xml:space="preserve"> рублей</w:t>
      </w:r>
    </w:p>
    <w:p w:rsidR="005712B8" w:rsidRDefault="00CC736A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6A"/>
    <w:rsid w:val="0007118A"/>
    <w:rsid w:val="00194C16"/>
    <w:rsid w:val="0083714E"/>
    <w:rsid w:val="00B547B1"/>
    <w:rsid w:val="00CC736A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CC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CC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CC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49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2019-12-16T12:01:00Z</dcterms:created>
  <dcterms:modified xsi:type="dcterms:W3CDTF">2019-12-16T12:01:00Z</dcterms:modified>
</cp:coreProperties>
</file>